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Quale modello di salute?</w:t>
      </w:r>
    </w:p>
    <w:p>
      <w:pPr>
        <w:pStyle w:val="Fonte"/>
      </w:pPr>
      <w:r>
        <w:t xml:space="preserve">Fonte: Gen's 2/2000, p. 35 – https://it.ekklesiaonline.org/gens-2000-2-quale-modello-di-salute/</w:t>
      </w:r>
    </w:p>
    <w:p>
      <w:r>
        <w:t xml:space="preserve">Giovanni Paolo II</w:t>
      </w:r>
    </w:p>
    <w:p>
      <w:r>
        <w:t xml:space="preserve">Gesù non ha solo curato e guarito i malati, ma è anche stato un instancabile promotore della salute attraverso la sua presenza salvifica, l'insegnamento, l’azione. Il suo amore per l’uomo si traduceva in rapporti pieni di umanità, che lo conducevano a comprendere, a mostrare compassione, a recare conforto unendo armonicamente tenerezza e forza. Egli si commuoveva di fronte alla bellezza della natura, era sensibile alla sofferenza degli uomini, combatteva il male e l’ingiustizia. Affrontava gli aspetti negativi dell’esperienza con coraggio e senza ignorarne il peso, comunicava la certezza di un mondo nuovo. In Lui, la condizione umana mostrava il volto redento e le aspirazioni umane più profonde trovavano realizzazione. Questa pienezza armoniosa di vita egli vuole comunicare agli uomini di oggi. La sua azione salvifica mira non solo a colmare l’indigenza dell’uomo, vittima dei propri limiti ed errori, ma a sostenerne la tensione verso la completa realizzazione di sé. Egli apre davanti all’uomo la prospettiva della stessa vita divina: «Sono venuto perché abbiano la vita e l’abbiano in abbondanza» (Gv 10, 10). (...).</w:t>
      </w:r>
    </w:p>
    <w:p>
      <w:r>
        <w:t xml:space="preserve">In questo contesto, i credenti sono chiamati a sviluppare uno sguardo di fede sul valore sublime e misterioso della vita, anche quando essa si presenta fragile e vulnerabile. «Questo sguardo non si arrende sfiduciato di fronte a chi è nella malattia, nella sofferenza, nella marginalità e alle soglie della morte; ma da tutte queste situazioni si lascia interpellare per andare alla ricerca di un senso, e proprio in queste circostanze, si apre a ritrovare nel volto di ogni persona un appello al confronto, al dialogo, alla solidarietà». (Evangelium vitae, 83).</w:t>
      </w:r>
    </w:p>
    <w:p>
      <w:r>
        <w:t xml:space="preserve">È un compito, questo, che investe particolarmente gli operatori sanitari: medici, farmacisti, infermieri, religiosi e religiose, amministratori e volontari che, in virtù della loro professione, a titolo speciale sono chiamati a essere custodi della vita umana. Ma è compito che chiama in causa anche ogni altro essere umano. «La domanda che sgorga dal cuore dell’uomo nel confronto supremo con la sofferenza e la morte, specialmente quando è tentato di ripiegarsi nella disperazione e quasi di annientarsi in essa, è soprattutto domanda di compagnia, di solidarietà, di sostegno nella prova. È richiesta di aiuto per continuare a sperare, quando tutte le speranze umane vengono meno». (/bid., 67). (...).</w:t>
      </w:r>
    </w:p>
    <w:p>
      <w:r>
        <w:t xml:space="preserve">Proprio perché la salute non si limita alla perfezione biologica, anche la vita vissuta nella sofferenza offre spazi di crescita e di autorealizzazione ed apre la strada verso la scoperta di nuovi valori. (...). Questo modello di salute impegna la Chiesa e la società a creare un’ecologia degna dell’uomo. L'ambiente, infatti, ha una relazione con la salute dell’uomo e delle popolazioni: esso costituisce “la casa” dell'essere umano e l’insieme delle risorse affidate alla sua custodia e al suo governo, “il giardino da custodire e il campo da coltivare”. All’ecologia esterna alla persona, però, deve congiungersi un’ecologia interiore e morale, la sola adeguata ad un retto concetto di salute.</w:t>
      </w:r>
    </w:p>
    <w:p>
      <w:r>
        <w:t xml:space="preserve">Considerata nella sua integralità, la salute dell’uomo diventa, così, attributo della vita, risorsa per il servizio al prossimo ed apertura all’accoglienza della salvezza‘.</w:t>
      </w:r>
    </w:p>
    <w:p>
      <w:r>
        <w:t xml:space="preserve">Giovanni Paolo Il</w:t>
      </w:r>
    </w:p>
    <w:p>
      <w:r>
        <w:t xml:space="preserve">* Dal messaggio del Papa per l’ottava Giornata mondiale del malato. (11.2.2000)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