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Come stabilire un autentico</w:t>
      </w:r>
    </w:p>
    <w:p>
      <w:pPr>
        <w:pStyle w:val="Fonte"/>
      </w:pPr>
      <w:r>
        <w:t xml:space="preserve">Fonte: Gen's 2/2001, p. 33 – https://it.ekklesiaonline.org/gens-2001-2-come-stabilire-un-autentico/</w:t>
      </w:r>
    </w:p>
    <w:p>
      <w:r>
        <w:t xml:space="preserve">contatto interpersonale?</w:t>
      </w:r>
    </w:p>
    <w:p>
      <w:r>
        <w:t xml:space="preserve">Silvano Cola</w:t>
      </w:r>
    </w:p>
    <w:p>
      <w:r>
        <w:t xml:space="preserve">contatto interpersonale?</w:t>
      </w:r>
    </w:p>
    <w:p>
      <w:r>
        <w:t xml:space="preserve">N el processo educativo si stabilisce un rapporto tra due soggetti singoli (educatore - educando), tra un soggetto singolo e un piccolo o grande gruppo di individui, o tra un gruppo educante e un gruppo di individui da educare. Ma la realtà è che il rapporto, in definitiva, è sempre e solo tra due soggetti individuali, poiché ogni educando si ritiene in relazione diretta e personale con l’educatore.</w:t>
      </w:r>
    </w:p>
    <w:p>
      <w:r>
        <w:t xml:space="preserve">La deontologia di questo rapporto è la stessa sia tra medico e paziente, sia tra psicologo o psicoterapeuta e paziente, sia nella stessa intimità della famiglia tra marito e moglie, tra genitori e figli: si tratta prima di tutto di “stabilire una comunione” con l’altro. Ma è anche vero che detta deontologia vale per ogni colloquio che voglia essere produttivo, per ogni discussione, per ogni dialogo a dimensione di gruppi, di Chiese, di religioni o di popoli. E questo perché ogni rapporto è un processo dialettico nel quale ognuna delle due parti è ugualmente coinvolta, al punto che se, ad esempio, l’educatore non sa mettersi in discussione, può venire ostacolato nel successo da possibili pregiudizi più o meno inconsci, così come dalla sua fondamentale concezione del mondo. Questo significa che quando si entra effettivamente in comunione, anche l’educatore deve farsi educando.</w:t>
      </w:r>
    </w:p>
    <w:p>
      <w:r>
        <w:t xml:space="preserve">Entrare in contatto con l’altro vuol dire allora accettarlo sinceramente come egli è, altrimenti il contatto non è possibile. Chi ha un giudizio negativo, anche inespresso, verso chi si rivolge a lui, non può stabilire con lui alcun rapporto educativo, alcun dialogo utile. Sa quindi di assoluto la norma evangelica e paolina di “non giudicare” il prossimo.</w:t>
      </w:r>
    </w:p>
    <w:p>
      <w:r>
        <w:t xml:space="preserve">Lo stesso fallimento si otterrebbe cercando di compiacere l’altro in ogni cosa, dandogli sempre ragione.</w:t>
      </w:r>
    </w:p>
    <w:p>
      <w:r>
        <w:t xml:space="preserve">Solo un atteggiamento umano che sia rispettoso dell’altro, della sua dignità infinita come persona, per quanto possa essere offuscata da ferite o da situazioni tragiche, può arrivare a stabilire un autentico contatto interpersonale benefico. E pertanto, la norma deontologica e psicologica da seguire per poter entrare in comunione, sarebbe quella che si applica in teologia al fatto dell’incarnazione del Verbo: “ciò che non viene assunto non viene redento”. Ma non sembra nemmeno difficile assumere l’altro così come è, se si osserva la regola data da san Paolo: “considera l’altro superiore a te stesso” (cf Fi/ 2, 3).</w:t>
      </w:r>
    </w:p>
    <w:p>
      <w:r>
        <w:t xml:space="preserve">È una condizione, questa, che può diventare ostica da raggiungere, se non si parte dalla convinzione che dobbiamo anzitutto accettare noi stessi così come siamo, cosa che spesso è disagevole se non cerchiamo di autoingannarci. Ma sappiamo del resto che “si passa dalla morte alla vita amando il fratello” (cf /Gv 3, 14), e che nell’amore vero c’è il superamento di ogni limite personale.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