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L’arte di amare</w:t>
      </w:r>
    </w:p>
    <w:p>
      <w:pPr>
        <w:pStyle w:val="Fonte"/>
      </w:pPr>
      <w:r>
        <w:t xml:space="preserve">Fonte: Gen's 1/2004, p. 3 – https://it.ekklesiaonline.org/gens-2004-1-larte-di-amare/</w:t>
      </w:r>
    </w:p>
    <w:p>
      <w:r>
        <w:t xml:space="preserve">Chiara Lubich</w:t>
      </w:r>
    </w:p>
    <w:p>
      <w:r>
        <w:t xml:space="preserve">Se Dio è Amore, è Padre nostro, quale il nostro atteggiamento nei suoi confronti?</w:t>
      </w:r>
    </w:p>
    <w:p>
      <w:r>
        <w:t xml:space="preserve">È ovvio: se egli è Padre di tutti noi, noi dobbiamo comportarci da figli suoi e da fratelli fra noi. Vivere in pratica quell’amore che è la sintesi del Vangelo, e cioè tutto quello che il Cielo esige da noi.</w:t>
      </w:r>
    </w:p>
    <w:p>
      <w:r>
        <w:t xml:space="preserve">Il nostro amore verso il prossimo però non dev’essere un amore comune, una semplice amicizia, sola filantropia, ma quell’amore vero che è versato, sin dal battesimo, nei nostri cuori dallo Spirito Santo, ed è l’amore stesso che vive in Dio.</w:t>
      </w:r>
    </w:p>
    <w:p>
      <w:r>
        <w:t xml:space="preserve">Esso ha speciali qualità.</w:t>
      </w:r>
    </w:p>
    <w:p>
      <w:r>
        <w:t xml:space="preserve">È un amore non limitato come l’amore umano, rivolto cioè quasi esclusivamente ai parenti ed agli amici. Esso va indirizzato a tutti: al simpatico e all’antipatico, a quello della mia patria e allo straniero, della mia e di un’altra Chiesa, della mia e di un’altra religione, amico o nemico che sia. 3</w:t>
      </w:r>
    </w:p>
    <w:p>
      <w:r>
        <w:t xml:space="preserve">E un amore che spinge ad amare per primi, ad aver sempre quindi l’iniziativa, senza attendere — come sarebbe umano — d’essere amati.</w:t>
      </w:r>
    </w:p>
    <w:p>
      <w:r>
        <w:t xml:space="preserve">Un amore non fatto solo di parole o di sentimento. Sa soffrire con chi soffre, godere con chi gode, aiutare tutti concretamente.</w:t>
      </w:r>
    </w:p>
    <w:p>
      <w:r>
        <w:t xml:space="preserve">Un amore che, anche se diretto all'uomo, alla donna, vuole amare Gesù stesso nella persona amata. Quel Gesù che ritiene fatto a sé quanto di bene e di male si fa ai prossimi (cf Mt 25, 40.45), come ci dirà al giudizio universale.</w:t>
      </w:r>
    </w:p>
    <w:p>
      <w:r>
        <w:t xml:space="preserve">Se poi più d’uno di noi vive quest’amore, ecco apparire l’amore reciproco, ecco realizzarsi il comandamento di Gesù che suona così: «Amatevi gli uni gli altri come io vi ho amato» (Gv 13, 34).</w:t>
      </w:r>
    </w:p>
    <w:p>
      <w:r>
        <w:t xml:space="preserve">Amatevi a vicenda è — lo può dire chi l’ha vissuto — il Paradiso in terra. Così, proprio così.</w:t>
      </w:r>
    </w:p>
    <w:p>
      <w:r>
        <w:t xml:space="preserve">Proviamo, carissimi giovani, tornando in famiglia, o nelle nostre comunità, oppure a scuola, o in ufficio, dovunque, proviamo tutti ad amare così. Non siamo autentici cristiani altrimenti. Mentre quest’amore praticato può portare nel mondo una rivoluzione in noi e attorno a noi: è la rivoluzione cristiana.</w:t>
      </w:r>
    </w:p>
    <w:p>
      <w:r>
        <w:t xml:space="preserve">Chiara Lubich</w:t>
      </w:r>
    </w:p>
    <w:p>
      <w:r>
        <w:t xml:space="preserve">Da: Messaggio a 15.000 giovani di varie Chiese riuniti a Budapest il 6 aprile 2003.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