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Comunione reale, non teorica</w:t>
      </w:r>
    </w:p>
    <w:p>
      <w:pPr>
        <w:pStyle w:val="Fonte"/>
      </w:pPr>
      <w:r>
        <w:t xml:space="preserve">Fonte: Gen's 3-4/2006, pp. 116-117 – https://it.ekklesiaonline.org/gens-2006-3-4-comunione-reale-non-teorica/</w:t>
      </w:r>
    </w:p>
    <w:p>
      <w:r>
        <w:t xml:space="preserve">Riflessione ed esperienza di un sacerdote giornalista di Madrid</w:t>
      </w:r>
    </w:p>
    <w:p>
      <w:r>
        <w:t xml:space="preserve">Manuel Maria Bru Alonso</w:t>
      </w:r>
    </w:p>
    <w:p>
      <w:r>
        <w:t xml:space="preserve">«Il grande nemico del sacerdote oggi non è tanto la cultura secolarizzata, ma la solitudine accresciuta). L'esperienza di un sacerdote giornalista a Madrid.</w:t>
      </w:r>
    </w:p>
    <w:p>
      <w:r>
        <w:t xml:space="preserve">Alla luce dell’esperienza dei miei diciassette anni di sacerdozio, ho capito che la vocazione non è una conquista ma una grazia: non si basa sulla solitudine e sulla rinuncia, e ancor meno sulla rinuncia a formare una famiglia.</w:t>
      </w:r>
    </w:p>
    <w:p>
      <w:r>
        <w:t xml:space="preserve">In questi anni, dapprima in parrocchia e poi nella pastorale dei media, mi sono reso conto che il grande nemico del sacerdote non è tanto la cultura secolarizzata, ma la solitudine, accresciuta, almeno in Spagna, da una certa emarginazione sociale e culturale: siamo guardati come esseri strani.</w:t>
      </w:r>
    </w:p>
    <w:p>
      <w:r>
        <w:t xml:space="preserve">Ma queste difficoltà evaporano quando troviamo, nonostante i nostri limiti, la forza di una comunione reale, non teorica. Un’esperienza questa che supera ogni altro affetto umano.</w:t>
      </w:r>
    </w:p>
    <w:p>
      <w:r>
        <w:t xml:space="preserve">Ad altri sacerdoti, questa forza vitale arriva da varie fonti. A me, come a tanti altri, è arrivata attraverso l’appartenenza ad un Movimento ecclesiale la cui spiritualità è quella “di comunione” propostaci da Giovanni Paolo II.</w:t>
      </w:r>
    </w:p>
    <w:p>
      <w:r>
        <w:t xml:space="preserve">chiesa-comunione</w:t>
      </w:r>
    </w:p>
    <w:p>
      <w:r>
        <w:t xml:space="preserve">Nel Movimento dei focolari ho sperimentato che la nostra specificità non è di “non aver famiglia”, ma di vivere la famiglia, reale e concreta, tra sacerdoti e laici, dove la fiducia mutua è basata su Dio.</w:t>
      </w:r>
    </w:p>
    <w:p>
      <w:r>
        <w:t xml:space="preserve">Ricordo un giorno dei miei primi anni di ministero. All’uscita della scuola dove insegnavo religione, un giovane nella pubblica via mi aveva offeso duramente davanti ai genitori e agli allievi. Arrivato a casa, ero a terra. Mai avevo pensato che la ricompensa per il mio donarmi potesse essere questa.</w:t>
      </w:r>
    </w:p>
    <w:p>
      <w:r>
        <w:t xml:space="preserve">Rendendomi conto che cominciavo ad andare in crisi, ho deciso di non aspettare che tornassero a casa i sacerdoti del Movimento con cui vivevo. Sapevo che erano impegnati in una celebrazione al centro città, e sono andato incontro a loro. Appena mi è stato possibile ho raccontato tutto piangendo. Prima ancora che loro dicessero qualcosa, bastò il loro sguardo per allontanare da me ogni tristezza o dubbio. Ritornammo a casa gioiosi, perché la nostra unità chiesa-comunione era più forte di qualunque altro problema. Compresi chiaramente che, con una vita così, vale la pena essere sacerdote.</w:t>
      </w:r>
    </w:p>
    <w:p>
      <w:r>
        <w:t xml:space="preserve">AI ritorno dalla Scuola sacerdotale di Loppiano, che ha segnato per sempre la mia personalità, il vescovo mi ha chiesto di studiare giornalismo e in seguito mi ha nominato responsabile della pastorale dei media in diocesi.</w:t>
      </w:r>
    </w:p>
    <w:p>
      <w:r>
        <w:t xml:space="preserve">Ora tutti i giorni ho l’opportunità di vivere concretamente la comunione diocesana, amando ogni persona, ogni comunità, ogni vocazione, ogni carisma, ogni iniziativa e diffondendo attraverso i giornali, la radio, l’internet e la televisione, i doni di Dio presenti e operanti nella sua Chiesa.</w:t>
      </w:r>
    </w:p>
    <w:p>
      <w:r>
        <w:t xml:space="preserve">Ho l’opportunità di dialogare con il mondo della comunicazione e della cultura, molto secolarizzato ma molto sensibile ai gesti di ascolto, di incoraggiamento e di accompagnamento.</w:t>
      </w:r>
    </w:p>
    <w:p>
      <w:r>
        <w:t xml:space="preserve">Infine, in questi anni ho imparato ad essere sacerdote tra i giovani giornalisti, formando con loro un gruppo animato dalla spiritualità dell’unità, dove apprendiamo insieme che il segreto della comunicazione è la comunione, perché se la gente va incontro ai media, è soprattutto perché vuole sentirsi inserita nella società e, in definitiva, perché desidera amare ed essere amata.</w:t>
      </w:r>
    </w:p>
    <w:p>
      <w:r>
        <w:t xml:space="preserve">Vivo tutto questo nella gioia. Qual è il segreto? L’unità con i sacerdoti e i laici del Movimento dei focolari in Spagna: è questa la fonte attraverso la quale Gesù vuole che mi riempia di Lui.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