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Uomo capace di creare fraternità</w:t>
      </w:r>
    </w:p>
    <w:p>
      <w:pPr>
        <w:pStyle w:val="Fonte"/>
      </w:pPr>
      <w:r>
        <w:t xml:space="preserve">Fonte: Gen's 5-6/2007, p. 238 – https://it.ekklesiaonline.org/gens-2007-5-6-uomo-capace-di-creare-fraternita/</w:t>
      </w:r>
    </w:p>
    <w:p>
      <w:r>
        <w:t xml:space="preserve">Testimonianza del Presidente della Catholic Fraternity of Charismatic Covenant Communities and Fellowships</w:t>
      </w:r>
    </w:p>
    <w:p>
      <w:r>
        <w:t xml:space="preserve">Matteo Calisi</w:t>
      </w:r>
    </w:p>
    <w:p>
      <w:r>
        <w:t xml:space="preserve">del prof. Matteo CALISI, Presidente della Catholic Fraternity of Charismatic Covenant Communities and Fellowshipsf se0c00s0cenosesceseeoe</w:t>
      </w:r>
    </w:p>
    <w:p>
      <w:r>
        <w:t xml:space="preserve">L a prima volta che ho incontrato don Silvano Cola è stato nel gennaio del 1996 al Pontificio Consiglio per i Laici nel “gruppo ad hoc” istituito dal Dicastero per l’organizzazione del grande incontro dei Movimenti ecclesiali e delle Nuove Comunità con il Santo Padre Giovanni Paolo II, tenutosi la Vigilia della Pentecoste del 1998.</w:t>
      </w:r>
    </w:p>
    <w:p>
      <w:r>
        <w:t xml:space="preserve">Lo ricordo come il sacerdote del sorriso e dell'accoglienza. Un uomo capace di creare armonia e fraternità, una presenza che generava vita spirituale e zelo apostolico per il Regno di Dio.</w:t>
      </w:r>
    </w:p>
    <w:p>
      <w:r>
        <w:t xml:space="preserve">Abbiamo lavorato insieme per tanti altri incontri e abbiamo mantenuto un rapporto di amicizia e di collaborazione stabile. Egli ha avuto per me sempre parole di grande incoraggiamento e di edificazione. Spero di essere riuscito a ricambiarlo per tutto l’affetto che mi ha donato.</w:t>
      </w:r>
    </w:p>
    <w:p>
      <w:r>
        <w:t xml:space="preserve">Il Signore lo ha posto nella comunità cristiana come modello di santità e per questo gli chiedo di intercedere per tutti i sacerdoti della Chiesa cattolica e per i Movimenti ecclesiali e le Nuove Comunità che egli ha tanto amato e servito in modo esemplare.</w:t>
      </w:r>
    </w:p>
    <w:p>
      <w:r>
        <w:t xml:space="preserve">Grazie, don Silvano!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