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Rifare il tessuto delle comunità ecclesiali</w:t>
      </w:r>
    </w:p>
    <w:p>
      <w:pPr>
        <w:pStyle w:val="Fonte"/>
      </w:pPr>
      <w:r>
        <w:t xml:space="preserve">Fonte: Gen's 3/2009, pp. 52-53 – https://it.ekklesiaonline.org/gens-2009-3-rifare-il-tessuto-delle-comunita-ecclesiali/</w:t>
      </w:r>
    </w:p>
    <w:p>
      <w:r>
        <w:t xml:space="preserve">Oltre la frattura tra Vangelo e vita</w:t>
      </w:r>
    </w:p>
    <w:p>
      <w:r>
        <w:t xml:space="preserve">Giovanni Paolo II</w:t>
      </w:r>
    </w:p>
    <w:p>
      <w:r>
        <w:t xml:space="preserve">Già nell’Esortazione apostolica post-sinodale “Christifideles Laici”, Giovanni Paolo II parlava del compito delle piccole comunità ecclesiali: rinnovare la vita della Chiesa al suo interno per rendere più efficace il suo compito nell’evangelizzazione.</w:t>
      </w:r>
    </w:p>
    <w:p>
      <w:r>
        <w:t xml:space="preserve">L’attuale situazione</w:t>
      </w:r>
    </w:p>
    <w:p>
      <w:r>
        <w:t xml:space="preserve">«I Padri sinodali (...) hanno attentamente considerato l’attuale situazione di molte parrocchie, sollecitando un loro più deciso rinnovamento: “Molte parrocchie, sia in regioni urbanizzate sia in territorio missionario, non possono funzionare con pienezza effettiva per la mancanza di mezzi materiali o di uomini ordinati, o anche per l’eccessiva estensione geografica e per la speciale condizione di alcuni cristiani (come, per esempio, gli esuli e gli emigranti). Perché tutte queste parrocchie siano veramente comunità cristiane, le autorità locali devono favorire: a) l’adattamento delle strutture parrocchiali con la flessibilità ampia concessa dal Diritto Canonico, soprattutto promuovendo la partecipazione dei laici alle responsabilità pastorali; b) le piccole comunità ecclesiali di base, dette anche comunità vive, dove i fedeli possano comunicarsi a vicenda la Parola di Dio ed esprimersi nel servizio e nell’amore; queste comunità sono vere espressioni della comunione ecclesiale e centri di evangelizzazione, in comunione con i loro Pastori”. Per il rinnovamento delle parrocchie e per meglio assicurare la loro efficacia operativa si devono favorire forme anche istituzionali di cooperazione tra le diverse parrocchie di un medesimo territorio» (CAL 26).</w:t>
      </w:r>
    </w:p>
    <w:p>
      <w:r>
        <w:t xml:space="preserve">«Interi paesi e nazioni, dove la religione e la vita cristiana erano un tempo quanto mai fiorenti e capaci di dar origine a comunità di fede viva e operosa, sono ora messi a dura prova, e talvolta sono persino radicalmente trasformati, dal continuo diffondersi dell’indifferentismo, del secolarismo e dell’ateismo. Si tratta, in particolare, dei paesi e delle nazioni del cosiddetto Primo Mondo, nel quale il benessere economico e il consumismo, anche se frammisti a paurose situazioni di povertà e di miseria, ispirano e sostengono una vita vissuta “come se Dio non esistesse”. (...)</w:t>
      </w:r>
    </w:p>
    <w:p>
      <w:r>
        <w:t xml:space="preserve">«In altre regioni o nazioni, invece, si conservano tuttora molto vive tradizioni di pietà e di religiosità popolare cristiana; ma questo patrimonio morale e spirituale rischia oggi d’essere disperso sotto l'impatto di molteplici processi, tra i quali emergono la secolarizzazione e la diffusione delle sette. Solo una nuova evangelizzazione può assicurare la crescita di una fede limpida e profonda, capace di fare di queste tradizioni una forza di autentica libertà. °</w:t>
      </w:r>
    </w:p>
    <w:p>
      <w:r>
        <w:t xml:space="preserve">.«Certamente urge dovunque rifare il tessuto cristiano della società umana. Ma la condizione è che si rifaccia il tessuto cristiano delle stesse comunità ecclesiali che vivono in questi paesi e in queste nazioni.</w:t>
      </w:r>
    </w:p>
    <w:p>
      <w:r>
        <w:t xml:space="preserve">Oltre la frattura tra il Vangelo e la vita</w:t>
      </w:r>
    </w:p>
    <w:p>
      <w:r>
        <w:t xml:space="preserve">«Ora i fedeli laici, in forza della loro partecipazione all’ufficio profetico di Cristo, sono pienamente coinvolti in questo compito della Chiesa. Ad essi tocca, in particolare, testimoniare come la fede cristiana costituisca l’unica risposta pienamente valida, più o meno coscientemente da tutti percepita e invocata, dei problemi e delle speranze che la vita pone ad ogni uomo e ad ogni società. Ciò sarà possibile se i fedeli laici sapranno superare in se stessi la frattura tra il Vangelo e la vita, ricomponendo nella loro quotidiana attività in famiglia, sul lavoro e nella società, l’unità d’una vita che nel Vangelo trova ispirazione e forza per realizzarsi in pienezza.</w:t>
      </w:r>
    </w:p>
    <w:p>
      <w:r>
        <w:t xml:space="preserve">«Sarà la sintesi vitale che i fedeli laici sapranno operare tra il Vangelo e i doveri quotidiani della vita la più splendida e convincente testimonianza che, non la paura, ma la ricerca e l’adesione a Cristo sono il fattore determinante perché l’uomo viva e cresca, e perché si costituiscano nuovi modi di vivere più conformi alla dignità umana.</w:t>
      </w:r>
    </w:p>
    <w:p>
      <w:r>
        <w:t xml:space="preserve">«L’uomo è amato da Dio! È questo il semplicissimo e sconvolgente annuncio del quale la Chiesa è debitrice all’uomo. La parola e la vita di ciascun cristiano possono e devono far risuonare questo annuncio: Dio ti ama, Cristo è venuto per te, per te Cristo è “Via, Verità, Vita!” (Gv 14, 6).</w:t>
      </w:r>
    </w:p>
    <w:p>
      <w:r>
        <w:t xml:space="preserve">«Questa nuova evangelizzazione, rivolta non solo alle singole persone ma anche ad intere fasce di popolazioni nelle loro varie situazioni, ambienti e culture, è destinata alla formazione di comunità ecclesiali mature, nelle quali cioè la fede sprigioni e realizzi tutto il suo originario significato di adesione alla persona di Cristo e al suo Vangelo, di incontro e di comunione sacramentale con Lui, di esistenza vissuta nella carità e nel servizio.</w:t>
      </w:r>
    </w:p>
    <w:p>
      <w:r>
        <w:t xml:space="preserve">«I fedeli laici hanno la loro parte da compiere nella formazione di simili comunità ecclesiali, non solo con una partecipazione attiva e responsabile nella vita comunitaria, e pertanto con la loro insostituibile testimonianza, ma anche con lo slancio e l’azione missionaria verso quanti ancora non credono o non vivono più la fede ricevuta con il Battesimo» (CAL 34).</w:t>
      </w:r>
    </w:p>
    <w:p>
      <w:r>
        <w:t xml:space="preserve">«All’interno poi di talune parrocchie, soprattutto se vaste e disperse, le piccole comunità ecclesiali presenti possono essere di notevole aiuto nella formazione dei cristiani, potendo rendere più capillari e incisive la coscienza e l’esperienza della comunione e della missione ecclesiale» (CAL 61).</w:t>
      </w:r>
    </w:p>
    <w:p>
      <w:r>
        <w:t xml:space="preserve">Giovanni Paolo II</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