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del numero</w:t>
      </w:r>
    </w:p>
    <w:p>
      <w:pPr>
        <w:pStyle w:val="Fonte"/>
      </w:pPr>
      <w:r>
        <w:t xml:space="preserve">Fonte: Gen's 4-6/2009, pp. 155-157 – https://it.ekklesiaonline.org/archivio-rivista-gens/2009/4-6/indice-del-numero/</w:t>
      </w:r>
    </w:p>
    <w:p>
      <w:r>
        <w:t xml:space="preserve">Saluto ai partecipanti del Congresso Benedetto XVI</w:t>
      </w:r>
    </w:p>
    <w:p>
      <w:r>
        <w:t xml:space="preserve">C’è una via... la sfida dei rapporti a cura del centro gens mDiventare sacerdoti: sogni e sfide mCreati 14</w:t>
      </w:r>
    </w:p>
    <w:p>
      <w:r>
        <w:t xml:space="preserve">Uno sguardo ai seminari oggi Hubertus Blaumeiser</w:t>
      </w:r>
    </w:p>
    <w:p>
      <w:r>
        <w:t xml:space="preserve">Guardando la realtà Colin Rothary - Krzystof Mlotek - Claudio Maino - John Mary</w:t>
      </w:r>
    </w:p>
    <w:p>
      <w:r>
        <w:t xml:space="preserve">Chiamati a edificare la Chiesa comunione Victor Agius in dono</w:t>
      </w:r>
    </w:p>
    <w:p>
      <w:r>
        <w:t xml:space="preserve">La sfida dei rapporti Francesco Chàtel</w:t>
      </w:r>
    </w:p>
    <w:p>
      <w:r>
        <w:t xml:space="preserve">L’arte d’amare Chiara Lubich</w:t>
      </w:r>
    </w:p>
    <w:p>
      <w:r>
        <w:t xml:space="preserve">Flash di vita nei seminari (Uganda - Germania - Corea del Sud) a cura della redazione</w:t>
      </w:r>
    </w:p>
    <w:p>
      <w:r>
        <w:t xml:space="preserve">Fare del seminario una famiglia Tiago Pereira ed Edilson Santos da Costa (Brasile)</w:t>
      </w:r>
    </w:p>
    <w:p>
      <w:r>
        <w:t xml:space="preserve">Tutto sia espressione di rapporti fraterni Alberto Rimbano e Patrizio Boldrin (Italia)</w:t>
      </w:r>
    </w:p>
    <w:p>
      <w:r>
        <w:t xml:space="preserve">© Celibi non singles</w:t>
      </w:r>
    </w:p>
    <w:p>
      <w:r>
        <w:t xml:space="preserve">Affettività e verginità Andreas Tapken</w:t>
      </w:r>
    </w:p>
    <w:p>
      <w:r>
        <w:t xml:space="preserve">Vivere in Dio i rapporti umani Stefan Ulz (Austria)</w:t>
      </w:r>
    </w:p>
    <w:p>
      <w:r>
        <w:t xml:space="preserve">«Nessuno ha un amore più grande...) Jozsef Nagy (su Laszlò Orbdn)</w:t>
      </w:r>
    </w:p>
    <w:p>
      <w:r>
        <w:t xml:space="preserve">| «Gesù in mezzo»</w:t>
      </w:r>
    </w:p>
    <w:p>
      <w:r>
        <w:t xml:space="preserve">Dio nei rapporti interpersonali Michel Vandeleene</w:t>
      </w:r>
    </w:p>
    <w:p>
      <w:r>
        <w:t xml:space="preserve">«Dove due o più...) Chiara Lubich</w:t>
      </w:r>
    </w:p>
    <w:p>
      <w:r>
        <w:t xml:space="preserve">Il mio incontro con la via dell’unità Intervista a Bruna Tomasi</w:t>
      </w:r>
    </w:p>
    <w:p>
      <w:r>
        <w:t xml:space="preserve">Gesù in mezzo ai suoi: dono e sfida Intervista a Marco Tecilla</w:t>
      </w:r>
    </w:p>
    <w:p>
      <w:r>
        <w:t xml:space="preserve">Scuola di comunione Seminaristi di Polonia, Ungheria, Filippine</w:t>
      </w:r>
    </w:p>
    <w:p>
      <w:r>
        <w:t xml:space="preserve">Fraternità: la mia luce Raffaele Alterio (Italia)</w:t>
      </w:r>
    </w:p>
    <w:p>
      <w:r>
        <w:t xml:space="preserve">indice</w:t>
      </w:r>
    </w:p>
    <w:p>
      <w:r>
        <w:t xml:space="preserve">La Chiesa nel mondo di oggi Vera Arailjo</w:t>
      </w:r>
    </w:p>
    <w:p>
      <w:r>
        <w:t xml:space="preserve">Semi di speranza tra i giovani Ad Verest (Olanda)</w:t>
      </w:r>
    </w:p>
    <w:p>
      <w:r>
        <w:t xml:space="preserve">Chiesa-famiglia multietnica e multiculturale Ruedi Beck (Svizzera)</w:t>
      </w:r>
    </w:p>
    <w:p>
      <w:r>
        <w:t xml:space="preserve">Oltre l’anonimato delle grandi città Francisco Tomas Rodriguez (Spagna)</w:t>
      </w:r>
    </w:p>
    <w:p>
      <w:r>
        <w:t xml:space="preserve">ppProspettive</w:t>
      </w:r>
    </w:p>
    <w:p>
      <w:r>
        <w:t xml:space="preserve">«Rimanete nel mio amore» Card. Zenon Grocliolewski</w:t>
      </w:r>
    </w:p>
    <w:p>
      <w:r>
        <w:t xml:space="preserve">Risurrezione di Roma Chiara Lubich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