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Nel seme è presente il futuro</w:t>
      </w:r>
    </w:p>
    <w:p>
      <w:pPr>
        <w:pStyle w:val="Fonte"/>
      </w:pPr>
      <w:r>
        <w:t xml:space="preserve">Fonte: Gen's 3-4/2010, p. 81 – https://it.ekklesiaonline.org/gens-2010-3-4-nel-seme-e-presente-il-futuro/</w:t>
      </w:r>
    </w:p>
    <w:p>
      <w:r>
        <w:t xml:space="preserve">Dal discorso ai sacerdoti di Aosta</w:t>
      </w:r>
    </w:p>
    <w:p>
      <w:r>
        <w:t xml:space="preserve">Benedetto XVI</w:t>
      </w:r>
    </w:p>
    <w:p>
      <w:r>
        <w:t xml:space="preserve">Tuttavia, dice, nel seme è presente il futuro perché il seme porta in sé il pane di domani, la vita di domani.</w:t>
      </w:r>
    </w:p>
    <w:p>
      <w:r>
        <w:t xml:space="preserve">Il seme appare quasi niente, tuttavia il seme è la presenza del futuro, è promessa già presente oggi. E così con questa parabola dice: siamo nel tempo della seminagione, la Parola di Dio sembra solo parola, quasi niente.</w:t>
      </w:r>
    </w:p>
    <w:p>
      <w:r>
        <w:t xml:space="preserve">Ma abbiate coraggio, questa Parola porta in sé la vita!</w:t>
      </w:r>
    </w:p>
    <w:p>
      <w:r>
        <w:t xml:space="preserve">E porta frutto! [...]</w:t>
      </w:r>
    </w:p>
    <w:p>
      <w:r>
        <w:t xml:space="preserve">Io penso alla parabola del Signore circa il grano di senape così piccolo che poi diventa un albero così grande che anche gli uccelli del cielo vi trovano posto.</w:t>
      </w:r>
    </w:p>
    <w:p>
      <w:r>
        <w:t xml:space="preserve">E direi che questi uccelli possono essere le persone che non si convertono ancora, ma almeno si posano sull'albero della Chiesa».</w:t>
      </w:r>
    </w:p>
    <w:p>
      <w:r>
        <w:t xml:space="preserve">BENEDETTO XVI Al clero della diocesi di Aosta, 25.7.2005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